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1FAE6" w14:textId="77777777" w:rsidR="00A67CA3" w:rsidRPr="004366D4" w:rsidRDefault="00A67CA3" w:rsidP="00A67CA3">
      <w:pPr>
        <w:widowControl/>
        <w:jc w:val="left"/>
        <w:rPr>
          <w:rFonts w:ascii="ＭＳ Ｐゴシック" w:eastAsia="ＭＳ Ｐゴシック" w:hAnsi="ＭＳ Ｐゴシック" w:cs="ＭＳ Ｐゴシック"/>
          <w:b/>
          <w:bCs/>
          <w:kern w:val="0"/>
          <w:sz w:val="22"/>
          <w:shd w:val="pct15" w:color="auto" w:fill="FFFFFF"/>
        </w:rPr>
      </w:pPr>
      <w:r w:rsidRPr="004366D4">
        <w:rPr>
          <w:rFonts w:ascii="メイリオ" w:eastAsia="メイリオ" w:hAnsi="メイリオ" w:cs="ＭＳ Ｐゴシック" w:hint="eastAsia"/>
          <w:b/>
          <w:bCs/>
          <w:color w:val="323232"/>
          <w:kern w:val="0"/>
          <w:sz w:val="22"/>
          <w:bdr w:val="none" w:sz="0" w:space="0" w:color="auto" w:frame="1"/>
          <w:shd w:val="pct15" w:color="auto" w:fill="FFFFFF"/>
        </w:rPr>
        <w:t>第百十三条の二</w:t>
      </w:r>
      <w:r w:rsidRPr="004366D4">
        <w:rPr>
          <w:rFonts w:ascii="メイリオ" w:eastAsia="メイリオ" w:hAnsi="メイリオ" w:cs="ＭＳ Ｐゴシック" w:hint="eastAsia"/>
          <w:color w:val="323232"/>
          <w:kern w:val="0"/>
          <w:sz w:val="22"/>
          <w:shd w:val="pct15" w:color="auto" w:fill="FFFFFF"/>
        </w:rPr>
        <w:t xml:space="preserve">　</w:t>
      </w:r>
      <w:r w:rsidRPr="004366D4">
        <w:rPr>
          <w:rFonts w:ascii="メイリオ" w:eastAsia="メイリオ" w:hAnsi="メイリオ" w:cs="ＭＳ Ｐゴシック" w:hint="eastAsia"/>
          <w:b/>
          <w:bCs/>
          <w:color w:val="323232"/>
          <w:kern w:val="0"/>
          <w:sz w:val="22"/>
          <w:shd w:val="pct15" w:color="auto" w:fill="FFFFFF"/>
        </w:rPr>
        <w:t>法第六十九条の二第一項の厚生労働省令で定める実務の経験は、第一号及び第二号の期間が通算して五年以上であることとする。</w:t>
      </w:r>
    </w:p>
    <w:p w14:paraId="6B22F529" w14:textId="4915979A" w:rsidR="00A67CA3" w:rsidRPr="00D80A00" w:rsidRDefault="00D80A00" w:rsidP="00A67CA3">
      <w:pPr>
        <w:widowControl/>
        <w:ind w:hanging="240"/>
        <w:jc w:val="left"/>
        <w:textAlignment w:val="baseline"/>
        <w:rPr>
          <w:rFonts w:ascii="メイリオ" w:eastAsia="メイリオ" w:hAnsi="メイリオ" w:cs="ＭＳ Ｐゴシック"/>
          <w:color w:val="323232"/>
          <w:kern w:val="0"/>
          <w:sz w:val="22"/>
        </w:rPr>
      </w:pPr>
      <w:r>
        <w:rPr>
          <w:rFonts w:ascii="inherit" w:eastAsia="メイリオ" w:hAnsi="inherit" w:cs="ＭＳ Ｐゴシック"/>
          <w:b/>
          <w:bCs/>
          <w:noProof/>
          <w:color w:val="323232"/>
          <w:kern w:val="0"/>
          <w:sz w:val="22"/>
        </w:rPr>
        <mc:AlternateContent>
          <mc:Choice Requires="wps">
            <w:drawing>
              <wp:anchor distT="0" distB="0" distL="114300" distR="114300" simplePos="0" relativeHeight="251659264" behindDoc="0" locked="0" layoutInCell="1" allowOverlap="1" wp14:anchorId="5C65C14A" wp14:editId="7143FE96">
                <wp:simplePos x="0" y="0"/>
                <wp:positionH relativeFrom="margin">
                  <wp:align>right</wp:align>
                </wp:positionH>
                <wp:positionV relativeFrom="paragraph">
                  <wp:posOffset>32296</wp:posOffset>
                </wp:positionV>
                <wp:extent cx="5580993" cy="6726621"/>
                <wp:effectExtent l="0" t="0" r="20320" b="17145"/>
                <wp:wrapNone/>
                <wp:docPr id="2" name="正方形/長方形 2"/>
                <wp:cNvGraphicFramePr/>
                <a:graphic xmlns:a="http://schemas.openxmlformats.org/drawingml/2006/main">
                  <a:graphicData uri="http://schemas.microsoft.com/office/word/2010/wordprocessingShape">
                    <wps:wsp>
                      <wps:cNvSpPr/>
                      <wps:spPr>
                        <a:xfrm>
                          <a:off x="0" y="0"/>
                          <a:ext cx="5580993" cy="6726621"/>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C50AC" id="正方形/長方形 2" o:spid="_x0000_s1026" style="position:absolute;left:0;text-align:left;margin-left:388.25pt;margin-top:2.55pt;width:439.45pt;height:529.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" filled="f" strokecolor="#70ad47 [3209]" strokeweight="1pt">
                <w10:wrap anchorx="margin"/>
              </v:rect>
            </w:pict>
          </mc:Fallback>
        </mc:AlternateContent>
      </w:r>
      <w:r w:rsidR="00A67CA3" w:rsidRPr="00D80A00">
        <w:rPr>
          <w:rFonts w:ascii="inherit" w:eastAsia="メイリオ" w:hAnsi="inherit" w:cs="ＭＳ Ｐゴシック"/>
          <w:b/>
          <w:bCs/>
          <w:color w:val="323232"/>
          <w:kern w:val="0"/>
          <w:sz w:val="22"/>
        </w:rPr>
        <w:t>一</w:t>
      </w:r>
      <w:r w:rsidR="00A67CA3" w:rsidRPr="00D80A00">
        <w:rPr>
          <w:rFonts w:ascii="メイリオ" w:eastAsia="メイリオ" w:hAnsi="メイリオ" w:cs="ＭＳ Ｐゴシック" w:hint="eastAsia"/>
          <w:color w:val="323232"/>
          <w:kern w:val="0"/>
          <w:sz w:val="22"/>
        </w:rPr>
        <w:t xml:space="preserve">　医師、歯科医師、薬剤師、保健師、助産師、看護師、准看護師、理学療法士、作業療法士、社会福祉士、介護福祉士、視能訓練士、義肢装具士、歯科衛生士、言語聴覚士、あん摩マッサージ指圧師、はり師、きゅう師、柔道整復師、栄養士又は精神保健福祉士が、その資格に基づき当該資格に係る業務に従事した期間</w:t>
      </w:r>
    </w:p>
    <w:p w14:paraId="37241B28" w14:textId="77777777" w:rsidR="00A67CA3" w:rsidRPr="00D80A00" w:rsidRDefault="00A67CA3" w:rsidP="00A67CA3">
      <w:pPr>
        <w:widowControl/>
        <w:ind w:hanging="240"/>
        <w:jc w:val="left"/>
        <w:textAlignment w:val="baseline"/>
        <w:rPr>
          <w:rFonts w:ascii="メイリオ" w:eastAsia="メイリオ" w:hAnsi="メイリオ" w:cs="ＭＳ Ｐゴシック"/>
          <w:color w:val="323232"/>
          <w:kern w:val="0"/>
          <w:sz w:val="22"/>
        </w:rPr>
      </w:pPr>
      <w:r w:rsidRPr="00D80A00">
        <w:rPr>
          <w:rFonts w:ascii="inherit" w:eastAsia="メイリオ" w:hAnsi="inherit" w:cs="ＭＳ Ｐゴシック"/>
          <w:b/>
          <w:bCs/>
          <w:color w:val="323232"/>
          <w:kern w:val="0"/>
          <w:sz w:val="22"/>
        </w:rPr>
        <w:t>二</w:t>
      </w:r>
      <w:r w:rsidRPr="00D80A00">
        <w:rPr>
          <w:rFonts w:ascii="メイリオ" w:eastAsia="メイリオ" w:hAnsi="メイリオ" w:cs="ＭＳ Ｐゴシック" w:hint="eastAsia"/>
          <w:color w:val="323232"/>
          <w:kern w:val="0"/>
          <w:sz w:val="22"/>
        </w:rPr>
        <w:t xml:space="preserve">　イ又はロに掲げる者が、身体上若しくは精神上の障害があること又は環境上の理由により日常生活を営むのに支障がある者の日常生活の自立に関する相談に応じ、助言、指導その他の援助を行う業務その他これに準ずる業務に従事した期間</w:t>
      </w:r>
    </w:p>
    <w:p w14:paraId="7F32B1B5" w14:textId="77777777" w:rsidR="00A67CA3" w:rsidRPr="00D80A00" w:rsidRDefault="00A67CA3" w:rsidP="00A67CA3">
      <w:pPr>
        <w:widowControl/>
        <w:ind w:hanging="240"/>
        <w:jc w:val="left"/>
        <w:textAlignment w:val="baseline"/>
        <w:rPr>
          <w:rFonts w:ascii="メイリオ" w:eastAsia="メイリオ" w:hAnsi="メイリオ" w:cs="ＭＳ Ｐゴシック"/>
          <w:color w:val="323232"/>
          <w:kern w:val="0"/>
          <w:sz w:val="22"/>
        </w:rPr>
      </w:pPr>
      <w:r w:rsidRPr="00D80A00">
        <w:rPr>
          <w:rFonts w:ascii="inherit" w:eastAsia="メイリオ" w:hAnsi="inherit" w:cs="ＭＳ Ｐゴシック"/>
          <w:b/>
          <w:bCs/>
          <w:color w:val="323232"/>
          <w:kern w:val="0"/>
          <w:sz w:val="22"/>
        </w:rPr>
        <w:t>イ</w:t>
      </w:r>
      <w:r w:rsidRPr="00D80A00">
        <w:rPr>
          <w:rFonts w:ascii="メイリオ" w:eastAsia="メイリオ" w:hAnsi="メイリオ" w:cs="ＭＳ Ｐゴシック" w:hint="eastAsia"/>
          <w:color w:val="323232"/>
          <w:kern w:val="0"/>
          <w:sz w:val="22"/>
        </w:rPr>
        <w:t xml:space="preserve">　老人福祉法第五条の三に規定する老人福祉施設、介護老人保健施設、介護医療院その他これらに準ずる施設の従業者又はこれに準ずる者</w:t>
      </w:r>
    </w:p>
    <w:p w14:paraId="56D86756" w14:textId="77777777" w:rsidR="00A67CA3" w:rsidRPr="004366D4" w:rsidRDefault="00A67CA3" w:rsidP="00A67CA3">
      <w:pPr>
        <w:widowControl/>
        <w:ind w:hanging="240"/>
        <w:jc w:val="left"/>
        <w:textAlignment w:val="baseline"/>
        <w:rPr>
          <w:rFonts w:ascii="メイリオ" w:eastAsia="メイリオ" w:hAnsi="メイリオ" w:cs="ＭＳ Ｐゴシック"/>
          <w:color w:val="323232"/>
          <w:kern w:val="0"/>
          <w:sz w:val="22"/>
        </w:rPr>
      </w:pPr>
      <w:r w:rsidRPr="00D80A00">
        <w:rPr>
          <w:rFonts w:ascii="inherit" w:eastAsia="メイリオ" w:hAnsi="inherit" w:cs="ＭＳ Ｐゴシック"/>
          <w:b/>
          <w:bCs/>
          <w:color w:val="323232"/>
          <w:kern w:val="0"/>
          <w:sz w:val="22"/>
        </w:rPr>
        <w:t>ロ</w:t>
      </w:r>
      <w:r w:rsidRPr="00D80A00">
        <w:rPr>
          <w:rFonts w:ascii="メイリオ" w:eastAsia="メイリオ" w:hAnsi="メイリオ" w:cs="ＭＳ Ｐゴシック" w:hint="eastAsia"/>
          <w:color w:val="323232"/>
          <w:kern w:val="0"/>
          <w:sz w:val="22"/>
        </w:rPr>
        <w:t xml:space="preserve">　特定施設入居者生活介護、地域密着型特定施設入居者生活介護、地域密着型介護老人福祉施設入所者生活介護、介護予防特定施設入居者生活介護、障害者の日常生活及び社会生活を総合的に支援するための法律第五条第十八項に規定する計画相談支援、</w:t>
      </w:r>
      <w:r w:rsidRPr="004366D4">
        <w:rPr>
          <w:rFonts w:ascii="メイリオ" w:eastAsia="メイリオ" w:hAnsi="メイリオ" w:cs="ＭＳ Ｐゴシック" w:hint="eastAsia"/>
          <w:color w:val="323232"/>
          <w:kern w:val="0"/>
          <w:sz w:val="22"/>
        </w:rPr>
        <w:t>児童福祉法（昭和二十二年法律第百六十四号）第六条の二の二第七項に規定する障害児相談支援、生活困窮者自立支援法（平成二十五年法律第百五号）第三条第二項に規定する生活困窮者自立相談支援事業その他これらに準ずる事業の従事者</w:t>
      </w:r>
    </w:p>
    <w:p w14:paraId="42ED7A98" w14:textId="77777777" w:rsidR="00BE74ED" w:rsidRPr="00A67CA3" w:rsidRDefault="00BE74ED"/>
    <w:sectPr w:rsidR="00BE74ED" w:rsidRPr="00A67C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inheri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56"/>
    <w:rsid w:val="004366D4"/>
    <w:rsid w:val="00842656"/>
    <w:rsid w:val="00A67CA3"/>
    <w:rsid w:val="00BE74ED"/>
    <w:rsid w:val="00D80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E43BE4"/>
  <w15:chartTrackingRefBased/>
  <w15:docId w15:val="{B6FABD39-AAB1-445C-B6B4-4939832F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740007">
      <w:bodyDiv w:val="1"/>
      <w:marLeft w:val="0"/>
      <w:marRight w:val="0"/>
      <w:marTop w:val="0"/>
      <w:marBottom w:val="0"/>
      <w:divBdr>
        <w:top w:val="none" w:sz="0" w:space="0" w:color="auto"/>
        <w:left w:val="none" w:sz="0" w:space="0" w:color="auto"/>
        <w:bottom w:val="none" w:sz="0" w:space="0" w:color="auto"/>
        <w:right w:val="none" w:sz="0" w:space="0" w:color="auto"/>
      </w:divBdr>
      <w:divsChild>
        <w:div w:id="2044205353">
          <w:marLeft w:val="240"/>
          <w:marRight w:val="0"/>
          <w:marTop w:val="0"/>
          <w:marBottom w:val="0"/>
          <w:divBdr>
            <w:top w:val="none" w:sz="0" w:space="0" w:color="auto"/>
            <w:left w:val="none" w:sz="0" w:space="0" w:color="auto"/>
            <w:bottom w:val="none" w:sz="0" w:space="0" w:color="auto"/>
            <w:right w:val="none" w:sz="0" w:space="0" w:color="auto"/>
          </w:divBdr>
        </w:div>
        <w:div w:id="1447192270">
          <w:marLeft w:val="240"/>
          <w:marRight w:val="0"/>
          <w:marTop w:val="0"/>
          <w:marBottom w:val="0"/>
          <w:divBdr>
            <w:top w:val="none" w:sz="0" w:space="0" w:color="auto"/>
            <w:left w:val="none" w:sz="0" w:space="0" w:color="auto"/>
            <w:bottom w:val="none" w:sz="0" w:space="0" w:color="auto"/>
            <w:right w:val="none" w:sz="0" w:space="0" w:color="auto"/>
          </w:divBdr>
        </w:div>
        <w:div w:id="646394141">
          <w:marLeft w:val="480"/>
          <w:marRight w:val="0"/>
          <w:marTop w:val="0"/>
          <w:marBottom w:val="0"/>
          <w:divBdr>
            <w:top w:val="none" w:sz="0" w:space="0" w:color="auto"/>
            <w:left w:val="none" w:sz="0" w:space="0" w:color="auto"/>
            <w:bottom w:val="none" w:sz="0" w:space="0" w:color="auto"/>
            <w:right w:val="none" w:sz="0" w:space="0" w:color="auto"/>
          </w:divBdr>
        </w:div>
        <w:div w:id="112847450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kojima</dc:creator>
  <cp:keywords/>
  <dc:description/>
  <cp:lastModifiedBy>kojima</cp:lastModifiedBy>
  <cp:revision>4</cp:revision>
  <dcterms:created xsi:type="dcterms:W3CDTF">2022-10-25T02:16:00Z</dcterms:created>
  <dcterms:modified xsi:type="dcterms:W3CDTF">2022-10-25T02:31:00Z</dcterms:modified>
</cp:coreProperties>
</file>